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B9A5" w14:textId="77777777" w:rsidR="000F0495" w:rsidRPr="00A67CFB" w:rsidRDefault="00FE5B1F">
      <w:pPr>
        <w:rPr>
          <w:rFonts w:ascii="Source Sans Pro" w:hAnsi="Source Sans Pro"/>
        </w:rPr>
      </w:pPr>
      <w:r w:rsidRPr="00A67CFB">
        <w:rPr>
          <w:rFonts w:ascii="Source Sans Pro" w:hAnsi="Source Sans Pro"/>
          <w:b/>
          <w:color w:val="00529E"/>
          <w:sz w:val="44"/>
        </w:rPr>
        <w:t>Muster-KI-Richtlinie für Steuerkanzleien</w:t>
      </w:r>
    </w:p>
    <w:p w14:paraId="7E80D3F1" w14:textId="77777777" w:rsidR="000F0495" w:rsidRPr="00A67CFB" w:rsidRDefault="00FE5B1F">
      <w:pPr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4"/>
        </w:rPr>
        <w:t>Bearbeitbare Kanzlei-Vorlage zur sicheren KI-Nutzung</w:t>
      </w:r>
    </w:p>
    <w:p w14:paraId="2F4FBF0F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INFO-Arbeitshilfe Nr. 1 | KI-Kompetenzpaket für Steuerkanzleien</w:t>
      </w:r>
    </w:p>
    <w:p w14:paraId="21617BB1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Version: 1.0 | Stand: August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0F0495" w:rsidRPr="00A67CFB" w14:paraId="5CFC4656" w14:textId="77777777">
        <w:trPr>
          <w:jc w:val="center"/>
        </w:trPr>
        <w:tc>
          <w:tcPr>
            <w:tcW w:w="102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</w:tcPr>
          <w:p w14:paraId="33D2F597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color w:val="00529E"/>
                <w:sz w:val="20"/>
              </w:rPr>
              <w:t>Hinweis zur Nutzung</w:t>
            </w:r>
          </w:p>
          <w:p w14:paraId="3F2475DA" w14:textId="77777777" w:rsidR="000F0495" w:rsidRPr="00A67CFB" w:rsidRDefault="00FE5B1F">
            <w:pPr>
              <w:spacing w:after="40"/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color w:val="333333"/>
                <w:sz w:val="17"/>
              </w:rPr>
              <w:t>Diese Vorlage ist als bearbeitbares Muster gedacht. Ergänzen Sie Kanzleiname, Logo, Verantwortlichkeiten, freigegebene KI-Tools und interne Freigabeprozesse.</w:t>
            </w:r>
          </w:p>
          <w:p w14:paraId="74C9F76C" w14:textId="77777777" w:rsidR="000F0495" w:rsidRPr="00A67CFB" w:rsidRDefault="00FE5B1F">
            <w:pPr>
              <w:spacing w:after="40"/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color w:val="333333"/>
                <w:sz w:val="17"/>
              </w:rPr>
              <w:t>Die Richtlinie kann in das Kanzleihandbuch, das QM-System oder die interne Wissensdatenbank übernommen werden.</w:t>
            </w:r>
          </w:p>
          <w:p w14:paraId="0325D22A" w14:textId="77777777" w:rsidR="000F0495" w:rsidRPr="00A67CFB" w:rsidRDefault="00FE5B1F">
            <w:pPr>
              <w:spacing w:after="40"/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color w:val="333333"/>
                <w:sz w:val="17"/>
              </w:rPr>
              <w:t>Bitte prüfen Sie die Inhalte vor der Einführung anhand Ihrer konkreten Systeme, Mandate, Prozesse und Datenschutzorganisation.</w:t>
            </w:r>
          </w:p>
        </w:tc>
      </w:tr>
    </w:tbl>
    <w:p w14:paraId="55232A1C" w14:textId="77777777" w:rsidR="000F0495" w:rsidRPr="00A67CFB" w:rsidRDefault="000F0495">
      <w:pPr>
        <w:rPr>
          <w:rFonts w:ascii="Source Sans Pro" w:hAnsi="Source Sans Pr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0F0495" w:rsidRPr="00A67CFB" w14:paraId="4BD92C4B" w14:textId="77777777">
        <w:trPr>
          <w:jc w:val="center"/>
        </w:trPr>
        <w:tc>
          <w:tcPr>
            <w:tcW w:w="102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2CC"/>
          </w:tcPr>
          <w:p w14:paraId="41134EFC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color w:val="00529E"/>
                <w:sz w:val="20"/>
              </w:rPr>
              <w:t>Haftungsausschluss</w:t>
            </w:r>
          </w:p>
          <w:p w14:paraId="1CC9F915" w14:textId="77777777" w:rsidR="000F0495" w:rsidRPr="00A67CFB" w:rsidRDefault="00FE5B1F">
            <w:pPr>
              <w:spacing w:after="40"/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color w:val="333333"/>
                <w:sz w:val="17"/>
              </w:rPr>
              <w:t>Diese Vorlage enthält allgemeine redaktionelle Hinweise und Musterformulierungen. Sie ersetzt keine individuelle rechtliche, steuerliche, datenschutzrechtliche, berufsrechtliche oder technische Prüfung im Einzelfall.</w:t>
            </w:r>
          </w:p>
          <w:p w14:paraId="0B6564D0" w14:textId="77777777" w:rsidR="000F0495" w:rsidRPr="00A67CFB" w:rsidRDefault="00FE5B1F">
            <w:pPr>
              <w:spacing w:after="40"/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color w:val="333333"/>
                <w:sz w:val="17"/>
              </w:rPr>
              <w:t xml:space="preserve">Die Nutzung, Anpassung und Weitergabe erfolgt eigenverantwortlich. Die </w:t>
            </w:r>
            <w:proofErr w:type="spellStart"/>
            <w:r w:rsidRPr="00A67CFB">
              <w:rPr>
                <w:rFonts w:ascii="Source Sans Pro" w:hAnsi="Source Sans Pro"/>
                <w:color w:val="333333"/>
                <w:sz w:val="17"/>
              </w:rPr>
              <w:t>INFO-Steuerseminar</w:t>
            </w:r>
            <w:proofErr w:type="spellEnd"/>
            <w:r w:rsidRPr="00A67CFB">
              <w:rPr>
                <w:rFonts w:ascii="Source Sans Pro" w:hAnsi="Source Sans Pro"/>
                <w:color w:val="333333"/>
                <w:sz w:val="17"/>
              </w:rPr>
              <w:t xml:space="preserve"> GmbH übernimmt keine Haftung für Schäden, Nachteile oder sonstige Folgen aus der Anwendung, Anpassung oder Weitergabe dieser Vorlage.</w:t>
            </w:r>
          </w:p>
        </w:tc>
      </w:tr>
    </w:tbl>
    <w:p w14:paraId="658523F1" w14:textId="77777777" w:rsidR="000F0495" w:rsidRPr="00A67CFB" w:rsidRDefault="000F0495">
      <w:pPr>
        <w:rPr>
          <w:rFonts w:ascii="Source Sans Pro" w:hAnsi="Source Sans Pro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803"/>
      </w:tblGrid>
      <w:tr w:rsidR="000F0495" w:rsidRPr="00A67CFB" w14:paraId="71E448A6" w14:textId="77777777">
        <w:trPr>
          <w:tblHeader/>
          <w:jc w:val="center"/>
        </w:trPr>
        <w:tc>
          <w:tcPr>
            <w:tcW w:w="2268" w:type="dxa"/>
            <w:shd w:val="clear" w:color="auto" w:fill="DDEBF7"/>
            <w:vAlign w:val="center"/>
          </w:tcPr>
          <w:p w14:paraId="3FC0C791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color w:val="333333"/>
                <w:sz w:val="17"/>
              </w:rPr>
              <w:t>Feld</w:t>
            </w:r>
          </w:p>
        </w:tc>
        <w:tc>
          <w:tcPr>
            <w:tcW w:w="6803" w:type="dxa"/>
            <w:shd w:val="clear" w:color="auto" w:fill="DDEBF7"/>
            <w:vAlign w:val="center"/>
          </w:tcPr>
          <w:p w14:paraId="61B4D88B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color w:val="333333"/>
                <w:sz w:val="17"/>
              </w:rPr>
              <w:t>Eintrag der Kanzlei</w:t>
            </w:r>
          </w:p>
        </w:tc>
      </w:tr>
      <w:tr w:rsidR="000F0495" w:rsidRPr="00A67CFB" w14:paraId="54FEA825" w14:textId="77777777">
        <w:trPr>
          <w:jc w:val="center"/>
        </w:trPr>
        <w:tc>
          <w:tcPr>
            <w:tcW w:w="2268" w:type="dxa"/>
            <w:vAlign w:val="center"/>
          </w:tcPr>
          <w:p w14:paraId="5DC407AE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Kanzlei</w:t>
            </w:r>
          </w:p>
        </w:tc>
        <w:tc>
          <w:tcPr>
            <w:tcW w:w="6803" w:type="dxa"/>
            <w:vAlign w:val="center"/>
          </w:tcPr>
          <w:p w14:paraId="44679652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der Kanzlei]</w:t>
            </w:r>
          </w:p>
        </w:tc>
      </w:tr>
      <w:tr w:rsidR="000F0495" w:rsidRPr="00A67CFB" w14:paraId="500E6D62" w14:textId="77777777">
        <w:trPr>
          <w:jc w:val="center"/>
        </w:trPr>
        <w:tc>
          <w:tcPr>
            <w:tcW w:w="2268" w:type="dxa"/>
            <w:vAlign w:val="center"/>
          </w:tcPr>
          <w:p w14:paraId="488583E9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Logo</w:t>
            </w:r>
          </w:p>
        </w:tc>
        <w:tc>
          <w:tcPr>
            <w:tcW w:w="6803" w:type="dxa"/>
            <w:vAlign w:val="center"/>
          </w:tcPr>
          <w:p w14:paraId="45224DC6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[Logo der Kanzlei einfügen]</w:t>
            </w:r>
          </w:p>
        </w:tc>
      </w:tr>
      <w:tr w:rsidR="000F0495" w:rsidRPr="00A67CFB" w14:paraId="74B5EE67" w14:textId="77777777">
        <w:trPr>
          <w:jc w:val="center"/>
        </w:trPr>
        <w:tc>
          <w:tcPr>
            <w:tcW w:w="2268" w:type="dxa"/>
            <w:vAlign w:val="center"/>
          </w:tcPr>
          <w:p w14:paraId="54873B3E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Version</w:t>
            </w:r>
          </w:p>
        </w:tc>
        <w:tc>
          <w:tcPr>
            <w:tcW w:w="6803" w:type="dxa"/>
            <w:vAlign w:val="center"/>
          </w:tcPr>
          <w:p w14:paraId="62F88FE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[z. B. 1.0]</w:t>
            </w:r>
          </w:p>
        </w:tc>
      </w:tr>
      <w:tr w:rsidR="000F0495" w:rsidRPr="00A67CFB" w14:paraId="11CB3587" w14:textId="77777777">
        <w:trPr>
          <w:jc w:val="center"/>
        </w:trPr>
        <w:tc>
          <w:tcPr>
            <w:tcW w:w="2268" w:type="dxa"/>
            <w:vAlign w:val="center"/>
          </w:tcPr>
          <w:p w14:paraId="0287E2ED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Stand</w:t>
            </w:r>
          </w:p>
        </w:tc>
        <w:tc>
          <w:tcPr>
            <w:tcW w:w="6803" w:type="dxa"/>
            <w:vAlign w:val="center"/>
          </w:tcPr>
          <w:p w14:paraId="32195B2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[Datum]</w:t>
            </w:r>
          </w:p>
        </w:tc>
      </w:tr>
      <w:tr w:rsidR="000F0495" w:rsidRPr="00A67CFB" w14:paraId="098EB861" w14:textId="77777777">
        <w:trPr>
          <w:jc w:val="center"/>
        </w:trPr>
        <w:tc>
          <w:tcPr>
            <w:tcW w:w="2268" w:type="dxa"/>
            <w:vAlign w:val="center"/>
          </w:tcPr>
          <w:p w14:paraId="3BD1294D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Verantwortlich</w:t>
            </w:r>
          </w:p>
        </w:tc>
        <w:tc>
          <w:tcPr>
            <w:tcW w:w="6803" w:type="dxa"/>
            <w:vAlign w:val="center"/>
          </w:tcPr>
          <w:p w14:paraId="622A3DB8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Funktion]</w:t>
            </w:r>
          </w:p>
        </w:tc>
      </w:tr>
      <w:tr w:rsidR="000F0495" w:rsidRPr="00A67CFB" w14:paraId="7528EDE5" w14:textId="77777777">
        <w:trPr>
          <w:jc w:val="center"/>
        </w:trPr>
        <w:tc>
          <w:tcPr>
            <w:tcW w:w="2268" w:type="dxa"/>
            <w:vAlign w:val="center"/>
          </w:tcPr>
          <w:p w14:paraId="4344105E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Freigegeben durch</w:t>
            </w:r>
          </w:p>
        </w:tc>
        <w:tc>
          <w:tcPr>
            <w:tcW w:w="6803" w:type="dxa"/>
            <w:vAlign w:val="center"/>
          </w:tcPr>
          <w:p w14:paraId="2534C9A8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[Kanzleileitung / Partnerkreis]</w:t>
            </w:r>
          </w:p>
        </w:tc>
      </w:tr>
      <w:tr w:rsidR="000F0495" w:rsidRPr="00A67CFB" w14:paraId="46D61D97" w14:textId="77777777">
        <w:trPr>
          <w:jc w:val="center"/>
        </w:trPr>
        <w:tc>
          <w:tcPr>
            <w:tcW w:w="2268" w:type="dxa"/>
            <w:vAlign w:val="center"/>
          </w:tcPr>
          <w:p w14:paraId="3E3B6F6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Gültig ab</w:t>
            </w:r>
          </w:p>
        </w:tc>
        <w:tc>
          <w:tcPr>
            <w:tcW w:w="6803" w:type="dxa"/>
            <w:vAlign w:val="center"/>
          </w:tcPr>
          <w:p w14:paraId="092E0DD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[Datum]</w:t>
            </w:r>
          </w:p>
        </w:tc>
      </w:tr>
      <w:tr w:rsidR="000F0495" w:rsidRPr="00A67CFB" w14:paraId="122AD1FB" w14:textId="77777777">
        <w:trPr>
          <w:jc w:val="center"/>
        </w:trPr>
        <w:tc>
          <w:tcPr>
            <w:tcW w:w="2268" w:type="dxa"/>
            <w:vAlign w:val="center"/>
          </w:tcPr>
          <w:p w14:paraId="1F3A08F1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Nächste Prüfung</w:t>
            </w:r>
          </w:p>
        </w:tc>
        <w:tc>
          <w:tcPr>
            <w:tcW w:w="6803" w:type="dxa"/>
            <w:vAlign w:val="center"/>
          </w:tcPr>
          <w:p w14:paraId="1075CC49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[Datum]</w:t>
            </w:r>
          </w:p>
        </w:tc>
      </w:tr>
    </w:tbl>
    <w:p w14:paraId="0FC64C46" w14:textId="77777777" w:rsidR="000F0495" w:rsidRPr="00A67CFB" w:rsidRDefault="000F0495">
      <w:pPr>
        <w:rPr>
          <w:rFonts w:ascii="Source Sans Pro" w:hAnsi="Source Sans Pro"/>
        </w:rPr>
      </w:pPr>
    </w:p>
    <w:p w14:paraId="4568D4D9" w14:textId="77777777" w:rsidR="000F0495" w:rsidRPr="00A67CFB" w:rsidRDefault="00FE5B1F">
      <w:pPr>
        <w:pStyle w:val="berschrift1"/>
        <w:spacing w:before="280" w:after="100"/>
        <w:rPr>
          <w:rFonts w:ascii="Source Sans Pro" w:hAnsi="Source Sans Pro"/>
          <w:color w:val="1F497D" w:themeColor="text2"/>
        </w:rPr>
      </w:pPr>
      <w:r w:rsidRPr="00A67CFB">
        <w:rPr>
          <w:rFonts w:ascii="Source Sans Pro" w:hAnsi="Source Sans Pro"/>
          <w:color w:val="1F497D" w:themeColor="text2"/>
        </w:rPr>
        <w:t>Interne KI-Richtlinie</w:t>
      </w:r>
    </w:p>
    <w:p w14:paraId="61BA643E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Diese Richtlinie regelt den Einsatz von KI-Tools in der Kanzlei. Sie gilt für alle Personen, die im Auftrag der Kanzlei KI-Systeme nutzen oder deren Ergebnisse weiterverwenden.</w:t>
      </w:r>
    </w:p>
    <w:p w14:paraId="46A48F71" w14:textId="381466DD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Zweck der Richtlinie</w:t>
      </w:r>
    </w:p>
    <w:p w14:paraId="321FB1A0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 Kanzlei nutzt KI-Tools zur Unterstützung ausgewählter Arbeitsprozesse. Ziel ist eine sichere, nachvollziehbare und verantwortungsvolle Nutzung.</w:t>
      </w:r>
    </w:p>
    <w:p w14:paraId="04EE1D39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KI kann Arbeit vorbereiten, strukturieren, formulieren oder zusammenfassen. Die fachliche Verantwortung bleibt bei der zuständigen Person und bei der Kanzlei.</w:t>
      </w:r>
    </w:p>
    <w:p w14:paraId="3DE3BBDE" w14:textId="0295DCF6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Geltungsbereich</w:t>
      </w:r>
    </w:p>
    <w:p w14:paraId="64AB1B46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Diese Richtlinie gilt für:</w:t>
      </w:r>
    </w:p>
    <w:p w14:paraId="13422E4A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alle Mitarbeitenden der Kanzlei,</w:t>
      </w:r>
    </w:p>
    <w:p w14:paraId="6CF688E6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Berufsträgerinnen und Berufsträger,</w:t>
      </w:r>
    </w:p>
    <w:p w14:paraId="48EECC5A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Auszubildende, Praktikantinnen und Praktikanten,</w:t>
      </w:r>
    </w:p>
    <w:p w14:paraId="0C2268A6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freie Mitarbeitende und externe Personen, soweit sie im Auftrag der Kanzlei KI-Tools nutzen.</w:t>
      </w:r>
    </w:p>
    <w:p w14:paraId="1F155484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Sie gilt für alle KI-Tools, die im beruflichen Kontext eingesetzt werden. Dazu gehören auch Programme mit integrierten KI-Funktionen, etwa Textassistenten, Transkriptionstools, Recherchetools, Chatbots oder Office-Anwendungen mit KI-Funktion.</w:t>
      </w:r>
    </w:p>
    <w:p w14:paraId="105805E0" w14:textId="5F09607B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lastRenderedPageBreak/>
        <w:t>Freigegebene KI-Tools</w:t>
      </w:r>
    </w:p>
    <w:p w14:paraId="1BE62583" w14:textId="3655C18E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 xml:space="preserve">Es dürfen nur KI-Tools genutzt werden, die durch die Kanzlei freigegeben wurden. </w:t>
      </w:r>
      <w:r w:rsidR="00A67CFB">
        <w:rPr>
          <w:rFonts w:ascii="Source Sans Pro" w:hAnsi="Source Sans Pro"/>
          <w:color w:val="333333"/>
        </w:rPr>
        <w:br/>
      </w:r>
      <w:r w:rsidRPr="00A67CFB">
        <w:rPr>
          <w:rFonts w:ascii="Source Sans Pro" w:hAnsi="Source Sans Pro"/>
          <w:color w:val="333333"/>
        </w:rPr>
        <w:t>Die jeweils aktuelle Tool-Liste wird im KI-Inventar gepflegt.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0F0495" w:rsidRPr="00A67CFB" w14:paraId="7912E745" w14:textId="77777777">
        <w:trPr>
          <w:tblHeader/>
          <w:jc w:val="center"/>
        </w:trPr>
        <w:tc>
          <w:tcPr>
            <w:tcW w:w="2550" w:type="dxa"/>
            <w:shd w:val="clear" w:color="auto" w:fill="DDEBF7"/>
          </w:tcPr>
          <w:p w14:paraId="6739E2D6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sz w:val="16"/>
              </w:rPr>
              <w:t>Tool / Anwendung</w:t>
            </w:r>
          </w:p>
        </w:tc>
        <w:tc>
          <w:tcPr>
            <w:tcW w:w="2550" w:type="dxa"/>
            <w:shd w:val="clear" w:color="auto" w:fill="DDEBF7"/>
          </w:tcPr>
          <w:p w14:paraId="32C01A30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sz w:val="16"/>
              </w:rPr>
              <w:t>Erlaubter Einsatzbereich</w:t>
            </w:r>
          </w:p>
        </w:tc>
        <w:tc>
          <w:tcPr>
            <w:tcW w:w="2550" w:type="dxa"/>
            <w:shd w:val="clear" w:color="auto" w:fill="DDEBF7"/>
          </w:tcPr>
          <w:p w14:paraId="0EB9733D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sz w:val="16"/>
              </w:rPr>
              <w:t>Nutzergruppe</w:t>
            </w:r>
          </w:p>
        </w:tc>
        <w:tc>
          <w:tcPr>
            <w:tcW w:w="2550" w:type="dxa"/>
            <w:shd w:val="clear" w:color="auto" w:fill="DDEBF7"/>
          </w:tcPr>
          <w:p w14:paraId="7B86AFCB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b/>
                <w:sz w:val="16"/>
              </w:rPr>
              <w:t>Bedingungen / Hinweise</w:t>
            </w:r>
          </w:p>
        </w:tc>
      </w:tr>
      <w:tr w:rsidR="000F0495" w:rsidRPr="00A67CFB" w14:paraId="0F09012F" w14:textId="77777777">
        <w:trPr>
          <w:jc w:val="center"/>
        </w:trPr>
        <w:tc>
          <w:tcPr>
            <w:tcW w:w="2550" w:type="dxa"/>
          </w:tcPr>
          <w:p w14:paraId="653F2AE4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ChatGPT Team]</w:t>
            </w:r>
          </w:p>
        </w:tc>
        <w:tc>
          <w:tcPr>
            <w:tcW w:w="2550" w:type="dxa"/>
          </w:tcPr>
          <w:p w14:paraId="435D4B2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Textentwürfe ohne Mandantendaten]</w:t>
            </w:r>
          </w:p>
        </w:tc>
        <w:tc>
          <w:tcPr>
            <w:tcW w:w="2550" w:type="dxa"/>
          </w:tcPr>
          <w:p w14:paraId="6D195808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Berufsträger, Marketing]</w:t>
            </w:r>
          </w:p>
        </w:tc>
        <w:tc>
          <w:tcPr>
            <w:tcW w:w="2550" w:type="dxa"/>
          </w:tcPr>
          <w:p w14:paraId="00531994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keine Klarnamen, fachliche Prüfung]</w:t>
            </w:r>
          </w:p>
        </w:tc>
      </w:tr>
      <w:tr w:rsidR="000F0495" w:rsidRPr="00A67CFB" w14:paraId="37EE4A19" w14:textId="77777777">
        <w:trPr>
          <w:jc w:val="center"/>
        </w:trPr>
        <w:tc>
          <w:tcPr>
            <w:tcW w:w="2550" w:type="dxa"/>
          </w:tcPr>
          <w:p w14:paraId="677F2750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Microsoft Copilot]</w:t>
            </w:r>
          </w:p>
        </w:tc>
        <w:tc>
          <w:tcPr>
            <w:tcW w:w="2550" w:type="dxa"/>
          </w:tcPr>
          <w:p w14:paraId="14141BF6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interne Zusammenfassungen]</w:t>
            </w:r>
          </w:p>
        </w:tc>
        <w:tc>
          <w:tcPr>
            <w:tcW w:w="2550" w:type="dxa"/>
          </w:tcPr>
          <w:p w14:paraId="628167A2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alle Mitarbeitenden]</w:t>
            </w:r>
          </w:p>
        </w:tc>
        <w:tc>
          <w:tcPr>
            <w:tcW w:w="2550" w:type="dxa"/>
          </w:tcPr>
          <w:p w14:paraId="1971A5B2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[z. B. nur innerhalb freigegebener Umgebung]</w:t>
            </w:r>
          </w:p>
        </w:tc>
      </w:tr>
      <w:tr w:rsidR="000F0495" w:rsidRPr="00A67CFB" w14:paraId="5D84B1F1" w14:textId="77777777">
        <w:trPr>
          <w:jc w:val="center"/>
        </w:trPr>
        <w:tc>
          <w:tcPr>
            <w:tcW w:w="2550" w:type="dxa"/>
          </w:tcPr>
          <w:p w14:paraId="4B9D6FE8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[weiteres Tool]</w:t>
            </w:r>
          </w:p>
        </w:tc>
        <w:tc>
          <w:tcPr>
            <w:tcW w:w="2550" w:type="dxa"/>
          </w:tcPr>
          <w:p w14:paraId="71DAF46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[Einsatzbereich]</w:t>
            </w:r>
          </w:p>
        </w:tc>
        <w:tc>
          <w:tcPr>
            <w:tcW w:w="2550" w:type="dxa"/>
          </w:tcPr>
          <w:p w14:paraId="77DF7E3D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[Nutzergruppe]</w:t>
            </w:r>
          </w:p>
        </w:tc>
        <w:tc>
          <w:tcPr>
            <w:tcW w:w="2550" w:type="dxa"/>
          </w:tcPr>
          <w:p w14:paraId="53FAF48D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6"/>
              </w:rPr>
              <w:t>[Bedingungen]</w:t>
            </w:r>
          </w:p>
        </w:tc>
      </w:tr>
    </w:tbl>
    <w:p w14:paraId="36A47CE2" w14:textId="455215D1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Nicht erlaubte Nutzung</w:t>
      </w:r>
    </w:p>
    <w:p w14:paraId="5F57CA02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Folgende Nutzungen sind ohne vorherige Freigabe nicht zulässig:</w:t>
      </w:r>
    </w:p>
    <w:p w14:paraId="45ED9BBF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Eingabe von Mandantennamen, Steuernummern, Steuer-IDs, Bankdaten oder sonstigen identifizierenden Daten in nicht freigegebene KI-Tools.</w:t>
      </w:r>
    </w:p>
    <w:p w14:paraId="477CD33D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Eingabe vertraulicher, sensibler oder berufsrechtlich geschützter Sachverhalte in öffentliche KI-Dienste ohne geprüfte Grundlage.</w:t>
      </w:r>
    </w:p>
    <w:p w14:paraId="1AC0B7BC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ungeprüfte Übernahme von KI-Ergebnissen in Mandantenkommunikation, Gutachten, Stellungnahmen, Schriftsätze oder fachliche Auskünfte.</w:t>
      </w:r>
    </w:p>
    <w:p w14:paraId="6E556256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Nutzung von KI-Tools für Personalentscheidungen, Bewerberauswahl, Bonitätsbewertungen oder Risikobewertungen ohne gesonderte Prüfung.</w:t>
      </w:r>
    </w:p>
    <w:p w14:paraId="5CAA828A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Nutzung privater KI-Konten für Kanzleizwecke, sofern diese nicht ausdrücklich freigegeben wurden.</w:t>
      </w:r>
    </w:p>
    <w:p w14:paraId="145EC75F" w14:textId="5A8FFEC0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Umgang mit Mandanten- und Personendaten</w:t>
      </w:r>
    </w:p>
    <w:p w14:paraId="131335D2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Vor jeder KI-Nutzung ist zu prüfen, ob personenbezogene Daten, Mandantendaten oder vertrauliche Informationen verarbeitet werden.</w:t>
      </w:r>
    </w:p>
    <w:p w14:paraId="63047681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b/>
          <w:color w:val="333333"/>
        </w:rPr>
        <w:t>Grundsatz:</w:t>
      </w:r>
      <w:r w:rsidRPr="00A67CFB">
        <w:rPr>
          <w:rFonts w:ascii="Source Sans Pro" w:hAnsi="Source Sans Pro"/>
          <w:color w:val="333333"/>
        </w:rPr>
        <w:t xml:space="preserve"> </w:t>
      </w:r>
      <w:r w:rsidRPr="00A67CFB">
        <w:rPr>
          <w:rFonts w:ascii="Source Sans Pro" w:hAnsi="Source Sans Pro"/>
          <w:b/>
          <w:bCs/>
          <w:color w:val="333333"/>
        </w:rPr>
        <w:t>So wenige Daten wie möglich. So anonym wie möglich. So sicher wie möglich.</w:t>
      </w:r>
    </w:p>
    <w:p w14:paraId="3D431C10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Soweit möglich, sind Angaben zu anonymisieren oder zu pseudonymisieren. Klarnamen, Steuernummern, Aktenzeichen, Bankdaten und konkrete sensible Sachverhalte sind zu entfernen, sofern sie für die jeweilige KI-Nutzung nicht erforderlich und nicht ausdrücklich freigegeben sind.</w:t>
      </w:r>
    </w:p>
    <w:p w14:paraId="52986C8D" w14:textId="4E7CAADC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Prüfung von KI-Ergebnissen</w:t>
      </w:r>
    </w:p>
    <w:p w14:paraId="3C8935CA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KI-Ergebnisse dürfen nicht ungeprüft übernommen werden.</w:t>
      </w:r>
    </w:p>
    <w:p w14:paraId="76E154AE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Vor der weiteren Verwendung sind insbesondere zu prüfen:</w:t>
      </w:r>
    </w:p>
    <w:p w14:paraId="3D7A904C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fachliche Richtigkeit,</w:t>
      </w:r>
    </w:p>
    <w:p w14:paraId="21FE7B78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aktueller Rechtsstand,</w:t>
      </w:r>
    </w:p>
    <w:p w14:paraId="3AD3657D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Quellen und Nachvollziehbarkeit,</w:t>
      </w:r>
    </w:p>
    <w:p w14:paraId="5AE93D68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Plausibilität von Zahlen, Fristen und Normen,</w:t>
      </w:r>
    </w:p>
    <w:p w14:paraId="40E5A62F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Bezug zum konkreten Mandat,</w:t>
      </w:r>
    </w:p>
    <w:p w14:paraId="45252607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Datenschutz und Berufsverschwiegenheit,</w:t>
      </w:r>
    </w:p>
    <w:p w14:paraId="3D30A2ED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Freigabe durch einen Berufsträger, sofern erforderlich.</w:t>
      </w:r>
    </w:p>
    <w:p w14:paraId="0DE72369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Bei fachlichen Auskünften, Mandantenkommunikation oder Veröffentlichungen mit Außenwirkung ist eine zusätzliche Prüfung durch die zuständige verantwortliche Person vorzunehmen.</w:t>
      </w:r>
    </w:p>
    <w:p w14:paraId="7746274B" w14:textId="32C8B00C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Verantwortlichkeiten</w:t>
      </w:r>
    </w:p>
    <w:p w14:paraId="595E5245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 Kanzlei legt folgende Zuständigkeiten fest: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0F0495" w:rsidRPr="00A67CFB" w14:paraId="6F71CBB7" w14:textId="77777777">
        <w:trPr>
          <w:jc w:val="center"/>
        </w:trPr>
        <w:tc>
          <w:tcPr>
            <w:tcW w:w="5100" w:type="dxa"/>
            <w:shd w:val="clear" w:color="auto" w:fill="DDEBF7"/>
          </w:tcPr>
          <w:p w14:paraId="1286FBCF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Aufgabe</w:t>
            </w:r>
          </w:p>
        </w:tc>
        <w:tc>
          <w:tcPr>
            <w:tcW w:w="5100" w:type="dxa"/>
            <w:shd w:val="clear" w:color="auto" w:fill="DDEBF7"/>
          </w:tcPr>
          <w:p w14:paraId="5F76E666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Verantwortlich in der Kanzlei</w:t>
            </w:r>
          </w:p>
        </w:tc>
      </w:tr>
      <w:tr w:rsidR="000F0495" w:rsidRPr="00A67CFB" w14:paraId="7B0FC0BC" w14:textId="77777777">
        <w:trPr>
          <w:jc w:val="center"/>
        </w:trPr>
        <w:tc>
          <w:tcPr>
            <w:tcW w:w="5100" w:type="dxa"/>
          </w:tcPr>
          <w:p w14:paraId="7BA12490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Freigabe neuer KI-Tools</w:t>
            </w:r>
          </w:p>
        </w:tc>
        <w:tc>
          <w:tcPr>
            <w:tcW w:w="5100" w:type="dxa"/>
          </w:tcPr>
          <w:p w14:paraId="70049688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 eintragen]</w:t>
            </w:r>
          </w:p>
        </w:tc>
      </w:tr>
      <w:tr w:rsidR="000F0495" w:rsidRPr="00A67CFB" w14:paraId="613AAFDE" w14:textId="77777777">
        <w:trPr>
          <w:jc w:val="center"/>
        </w:trPr>
        <w:tc>
          <w:tcPr>
            <w:tcW w:w="5100" w:type="dxa"/>
          </w:tcPr>
          <w:p w14:paraId="2661EAB4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Pflege des KI-Inventars</w:t>
            </w:r>
          </w:p>
        </w:tc>
        <w:tc>
          <w:tcPr>
            <w:tcW w:w="5100" w:type="dxa"/>
          </w:tcPr>
          <w:p w14:paraId="1575BF5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 eintragen]</w:t>
            </w:r>
          </w:p>
        </w:tc>
      </w:tr>
      <w:tr w:rsidR="000F0495" w:rsidRPr="00A67CFB" w14:paraId="4BBC791E" w14:textId="77777777">
        <w:trPr>
          <w:jc w:val="center"/>
        </w:trPr>
        <w:tc>
          <w:tcPr>
            <w:tcW w:w="5100" w:type="dxa"/>
          </w:tcPr>
          <w:p w14:paraId="2379BF20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Datenschutzprüfung</w:t>
            </w:r>
          </w:p>
        </w:tc>
        <w:tc>
          <w:tcPr>
            <w:tcW w:w="5100" w:type="dxa"/>
          </w:tcPr>
          <w:p w14:paraId="10A6028C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 eintragen]</w:t>
            </w:r>
          </w:p>
        </w:tc>
      </w:tr>
      <w:tr w:rsidR="000F0495" w:rsidRPr="00A67CFB" w14:paraId="6C06A2B2" w14:textId="77777777">
        <w:trPr>
          <w:jc w:val="center"/>
        </w:trPr>
        <w:tc>
          <w:tcPr>
            <w:tcW w:w="5100" w:type="dxa"/>
          </w:tcPr>
          <w:p w14:paraId="187F5FF3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fachliche Prüfung von KI-Ergebnissen</w:t>
            </w:r>
          </w:p>
        </w:tc>
        <w:tc>
          <w:tcPr>
            <w:tcW w:w="5100" w:type="dxa"/>
          </w:tcPr>
          <w:p w14:paraId="69909DE7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 eintragen]</w:t>
            </w:r>
          </w:p>
        </w:tc>
      </w:tr>
      <w:tr w:rsidR="000F0495" w:rsidRPr="00A67CFB" w14:paraId="14D81B1E" w14:textId="77777777">
        <w:trPr>
          <w:jc w:val="center"/>
        </w:trPr>
        <w:tc>
          <w:tcPr>
            <w:tcW w:w="5100" w:type="dxa"/>
          </w:tcPr>
          <w:p w14:paraId="559C8990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Schulungsplanung</w:t>
            </w:r>
          </w:p>
        </w:tc>
        <w:tc>
          <w:tcPr>
            <w:tcW w:w="5100" w:type="dxa"/>
          </w:tcPr>
          <w:p w14:paraId="71563FBD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 eintragen]</w:t>
            </w:r>
          </w:p>
        </w:tc>
      </w:tr>
      <w:tr w:rsidR="000F0495" w:rsidRPr="00A67CFB" w14:paraId="2CC2EC50" w14:textId="77777777">
        <w:trPr>
          <w:jc w:val="center"/>
        </w:trPr>
        <w:tc>
          <w:tcPr>
            <w:tcW w:w="5100" w:type="dxa"/>
          </w:tcPr>
          <w:p w14:paraId="4194FF47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Ablage der Schulungsnachweise</w:t>
            </w:r>
          </w:p>
        </w:tc>
        <w:tc>
          <w:tcPr>
            <w:tcW w:w="5100" w:type="dxa"/>
          </w:tcPr>
          <w:p w14:paraId="0C12152C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 eintragen]</w:t>
            </w:r>
          </w:p>
        </w:tc>
      </w:tr>
      <w:tr w:rsidR="000F0495" w:rsidRPr="00A67CFB" w14:paraId="6561697F" w14:textId="77777777">
        <w:trPr>
          <w:jc w:val="center"/>
        </w:trPr>
        <w:tc>
          <w:tcPr>
            <w:tcW w:w="5100" w:type="dxa"/>
          </w:tcPr>
          <w:p w14:paraId="4CF07CCC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Aktualisierung dieser Richtlinie</w:t>
            </w:r>
          </w:p>
        </w:tc>
        <w:tc>
          <w:tcPr>
            <w:tcW w:w="5100" w:type="dxa"/>
          </w:tcPr>
          <w:p w14:paraId="40F07FBE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[Name / Funktion eintragen]</w:t>
            </w:r>
          </w:p>
        </w:tc>
      </w:tr>
    </w:tbl>
    <w:p w14:paraId="6519264B" w14:textId="77777777" w:rsidR="000F0495" w:rsidRPr="00A67CFB" w:rsidRDefault="000F0495">
      <w:pPr>
        <w:rPr>
          <w:rFonts w:ascii="Source Sans Pro" w:hAnsi="Source Sans Pro"/>
        </w:rPr>
      </w:pPr>
    </w:p>
    <w:p w14:paraId="10DF0070" w14:textId="40EE6822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Freigabe neuer KI-Tools</w:t>
      </w:r>
    </w:p>
    <w:p w14:paraId="56207F76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Neue KI-Tools dürfen erst nach Freigabe durch die Kanzlei genutzt werden.</w:t>
      </w:r>
    </w:p>
    <w:p w14:paraId="37C6A33D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Vor der Freigabe sind mindestens zu prüfen:</w:t>
      </w:r>
    </w:p>
    <w:p w14:paraId="5A713F0A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Zweck des Tools,</w:t>
      </w:r>
    </w:p>
    <w:p w14:paraId="458C4158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geplante Nutzergruppe,</w:t>
      </w:r>
    </w:p>
    <w:p w14:paraId="30B39739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Art der verarbeiteten Daten,</w:t>
      </w:r>
    </w:p>
    <w:p w14:paraId="74BD3FC5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Auftragsverarbeitung und Datenschutzunterlagen,</w:t>
      </w:r>
    </w:p>
    <w:p w14:paraId="1B444F25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Hosting-Ort und Sicherheitsmaßnahmen,</w:t>
      </w:r>
    </w:p>
    <w:p w14:paraId="269D0B8B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Nutzung von Eingaben zu Trainingszwecken,</w:t>
      </w:r>
    </w:p>
    <w:p w14:paraId="71D0A9D0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Lösch- und Administrationsmöglichkeiten,</w:t>
      </w:r>
    </w:p>
    <w:p w14:paraId="6D0F73FD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Risikoeinschätzung und erforderliche Schutzmaßnahmen.</w:t>
      </w:r>
    </w:p>
    <w:p w14:paraId="04E1B29D" w14:textId="4CBA3ACD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Dokumentation</w:t>
      </w:r>
    </w:p>
    <w:p w14:paraId="618DF4B2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 Kanzlei dokumentiert den KI-Einsatz in geeigneter Form. Dazu gehören insbesondere:</w:t>
      </w:r>
    </w:p>
    <w:p w14:paraId="1DF12B54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KI-Inventar mit freigegebenen Tools und Einsatzbereichen,</w:t>
      </w:r>
    </w:p>
    <w:p w14:paraId="4818071D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Risikoeinschätzung je Anwendung,</w:t>
      </w:r>
    </w:p>
    <w:p w14:paraId="5CD5B5F4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interne Freigaben und Verantwortlichkeiten,</w:t>
      </w:r>
    </w:p>
    <w:p w14:paraId="0DB24A5A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Schulungsnachweise,</w:t>
      </w:r>
    </w:p>
    <w:p w14:paraId="0BDB2A14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Prüf- und Freigabeprozesse,</w:t>
      </w:r>
    </w:p>
    <w:p w14:paraId="71E9EA66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Versionen dieser Richtlinie.</w:t>
      </w:r>
    </w:p>
    <w:p w14:paraId="35D2408B" w14:textId="512C651D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KI-Kompetenz und Schulung</w:t>
      </w:r>
    </w:p>
    <w:p w14:paraId="5E02E724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Alle Personen, die KI-Tools im Kanzleikontext nutzen, erhalten eine angemessene Einweisung oder Schulung.</w:t>
      </w:r>
    </w:p>
    <w:p w14:paraId="306A3755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 Schulung sollte mindestens folgende Inhalte abdecken:</w:t>
      </w:r>
    </w:p>
    <w:p w14:paraId="75D976E4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Grundlagen und Grenzen von KI,</w:t>
      </w:r>
    </w:p>
    <w:p w14:paraId="32B2FFD1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erlaubte und nicht erlaubte Nutzung in der Kanzlei,</w:t>
      </w:r>
    </w:p>
    <w:p w14:paraId="180CB97D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Datenschutz und Berufsverschwiegenheit,</w:t>
      </w:r>
    </w:p>
    <w:p w14:paraId="3B34AB9B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sichere Formulierung von Eingaben,</w:t>
      </w:r>
    </w:p>
    <w:p w14:paraId="6EA81FD0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Prüfung von KI-Ergebnissen,</w:t>
      </w:r>
    </w:p>
    <w:p w14:paraId="42D96BD8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interne Zuständigkeiten und Rückfragewege,</w:t>
      </w:r>
    </w:p>
    <w:p w14:paraId="2A0B0BEC" w14:textId="77777777" w:rsidR="000F0495" w:rsidRPr="00A67CFB" w:rsidRDefault="00FE5B1F">
      <w:pPr>
        <w:pStyle w:val="Aufzhlungszeichen"/>
        <w:spacing w:after="40"/>
        <w:ind w:left="312"/>
        <w:rPr>
          <w:rFonts w:ascii="Source Sans Pro" w:hAnsi="Source Sans Pro"/>
        </w:rPr>
      </w:pPr>
      <w:r w:rsidRPr="00A67CFB">
        <w:rPr>
          <w:rFonts w:ascii="Source Sans Pro" w:hAnsi="Source Sans Pro"/>
          <w:sz w:val="18"/>
        </w:rPr>
        <w:t>Dokumentation der Nutzung, soweit erforderlich.</w:t>
      </w:r>
    </w:p>
    <w:p w14:paraId="04D51708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 Teilnahme wird mit dem Schulungsnachweis der Kanzlei dokumentiert.</w:t>
      </w:r>
    </w:p>
    <w:p w14:paraId="7DE14D84" w14:textId="3B3D7E4B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Transparenz und Außenkommunikation</w:t>
      </w:r>
    </w:p>
    <w:p w14:paraId="4767C953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Bei KI-Einsatz mit Außenwirkung ist zu prüfen, ob Informationspflichten, Hinweise oder Einwilligungen erforderlich sind.</w:t>
      </w:r>
    </w:p>
    <w:p w14:paraId="73A33F1B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 xml:space="preserve">Dies betrifft insbesondere Chatbots, automatisierte Mandantenkommunikation, KI-gestützte Inhalte auf der Website, Newsletter, </w:t>
      </w:r>
      <w:proofErr w:type="spellStart"/>
      <w:r w:rsidRPr="00A67CFB">
        <w:rPr>
          <w:rFonts w:ascii="Source Sans Pro" w:hAnsi="Source Sans Pro"/>
          <w:color w:val="333333"/>
        </w:rPr>
        <w:t>Social</w:t>
      </w:r>
      <w:proofErr w:type="spellEnd"/>
      <w:r w:rsidRPr="00A67CFB">
        <w:rPr>
          <w:rFonts w:ascii="Source Sans Pro" w:hAnsi="Source Sans Pro"/>
          <w:color w:val="333333"/>
        </w:rPr>
        <w:t xml:space="preserve"> Media sowie Dokumente oder Auswertungen im Mandatskontext.</w:t>
      </w:r>
    </w:p>
    <w:p w14:paraId="58B8D35C" w14:textId="250C9A63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Rückfragen und Abweichungen</w:t>
      </w:r>
    </w:p>
    <w:p w14:paraId="459167A2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Bei Unsicherheiten ist die KI-Nutzung vorab mit der zuständigen Person abzustimmen.</w:t>
      </w:r>
    </w:p>
    <w:p w14:paraId="76418B50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Das gilt insbesondere, wenn personenbezogene Daten, Mandantendaten, fachliche Aussagen, externe Kommunikation, Personalentscheidungen oder neue Tools betroffen sind.</w:t>
      </w:r>
    </w:p>
    <w:p w14:paraId="4B8A779E" w14:textId="4A7FB55E" w:rsidR="000F0495" w:rsidRPr="00A67CFB" w:rsidRDefault="00FE5B1F" w:rsidP="00A67CFB">
      <w:pPr>
        <w:pStyle w:val="berschrift2"/>
        <w:numPr>
          <w:ilvl w:val="0"/>
          <w:numId w:val="11"/>
        </w:numPr>
        <w:spacing w:before="160" w:after="6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22"/>
        </w:rPr>
        <w:t>Überprüfung und Aktualisierung</w:t>
      </w:r>
    </w:p>
    <w:p w14:paraId="1A1BD679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Diese Richtlinie wird regelmäßig überprüft und bei Bedarf angepasst. Eine Überprüfung sollte mindestens einmal jährlich sowie bei Einführung neuer KI-Tools oder wesentlichen rechtlichen, technischen oder organisatorischen Änderungen erfolgen.</w:t>
      </w:r>
    </w:p>
    <w:p w14:paraId="38FF8CEA" w14:textId="77777777" w:rsidR="000F0495" w:rsidRPr="00A67CFB" w:rsidRDefault="00FE5B1F">
      <w:pPr>
        <w:pStyle w:val="berschrift1"/>
        <w:spacing w:before="280" w:after="100"/>
        <w:rPr>
          <w:rFonts w:ascii="Source Sans Pro" w:hAnsi="Source Sans Pro"/>
          <w:color w:val="1F497D" w:themeColor="text2"/>
        </w:rPr>
      </w:pPr>
      <w:r w:rsidRPr="00A67CFB">
        <w:rPr>
          <w:rFonts w:ascii="Source Sans Pro" w:hAnsi="Source Sans Pro"/>
          <w:color w:val="1F497D" w:themeColor="text2"/>
        </w:rPr>
        <w:lastRenderedPageBreak/>
        <w:t>Kurzcheck für Mitarbeitende</w:t>
      </w:r>
    </w:p>
    <w:p w14:paraId="3ECDC63F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Vor jeder KI-Nutzung kurz prüfen:</w:t>
      </w:r>
    </w:p>
    <w:p w14:paraId="773B4589" w14:textId="77777777" w:rsidR="000F0495" w:rsidRPr="00A67CFB" w:rsidRDefault="00FE5B1F">
      <w:pPr>
        <w:spacing w:after="4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18"/>
        </w:rPr>
        <w:t>☐</w:t>
      </w:r>
      <w:r w:rsidRPr="00A67CFB">
        <w:rPr>
          <w:rFonts w:ascii="Source Sans Pro" w:hAnsi="Source Sans Pro"/>
          <w:color w:val="333333"/>
          <w:sz w:val="18"/>
        </w:rPr>
        <w:t xml:space="preserve"> Ist das Tool in der Kanzlei freigegeben?</w:t>
      </w:r>
    </w:p>
    <w:p w14:paraId="37E79321" w14:textId="77777777" w:rsidR="000F0495" w:rsidRPr="00A67CFB" w:rsidRDefault="00FE5B1F">
      <w:pPr>
        <w:spacing w:after="4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18"/>
        </w:rPr>
        <w:t>☐</w:t>
      </w:r>
      <w:r w:rsidRPr="00A67CFB">
        <w:rPr>
          <w:rFonts w:ascii="Source Sans Pro" w:hAnsi="Source Sans Pro"/>
          <w:color w:val="333333"/>
          <w:sz w:val="18"/>
        </w:rPr>
        <w:t xml:space="preserve"> Ist der geplante Einsatzbereich erlaubt?</w:t>
      </w:r>
    </w:p>
    <w:p w14:paraId="4A04244A" w14:textId="77777777" w:rsidR="000F0495" w:rsidRPr="00A67CFB" w:rsidRDefault="00FE5B1F">
      <w:pPr>
        <w:spacing w:after="4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18"/>
        </w:rPr>
        <w:t>☐</w:t>
      </w:r>
      <w:r w:rsidRPr="00A67CFB">
        <w:rPr>
          <w:rFonts w:ascii="Source Sans Pro" w:hAnsi="Source Sans Pro"/>
          <w:color w:val="333333"/>
          <w:sz w:val="18"/>
        </w:rPr>
        <w:t xml:space="preserve"> Sind Mandanten- und Personendaten entfernt oder ausreichend geschützt?</w:t>
      </w:r>
    </w:p>
    <w:p w14:paraId="1BF119C7" w14:textId="77777777" w:rsidR="000F0495" w:rsidRPr="00A67CFB" w:rsidRDefault="00FE5B1F">
      <w:pPr>
        <w:spacing w:after="4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18"/>
        </w:rPr>
        <w:t>☐</w:t>
      </w:r>
      <w:r w:rsidRPr="00A67CFB">
        <w:rPr>
          <w:rFonts w:ascii="Source Sans Pro" w:hAnsi="Source Sans Pro"/>
          <w:color w:val="333333"/>
          <w:sz w:val="18"/>
        </w:rPr>
        <w:t xml:space="preserve"> Ist das Ergebnis fachlich zu prüfen?</w:t>
      </w:r>
    </w:p>
    <w:p w14:paraId="0B76BA8B" w14:textId="77777777" w:rsidR="000F0495" w:rsidRPr="00A67CFB" w:rsidRDefault="00FE5B1F">
      <w:pPr>
        <w:spacing w:after="4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18"/>
        </w:rPr>
        <w:t>☐</w:t>
      </w:r>
      <w:r w:rsidRPr="00A67CFB">
        <w:rPr>
          <w:rFonts w:ascii="Source Sans Pro" w:hAnsi="Source Sans Pro"/>
          <w:color w:val="333333"/>
          <w:sz w:val="18"/>
        </w:rPr>
        <w:t xml:space="preserve"> Ist eine Freigabe durch eine verantwortliche Person erforderlich?</w:t>
      </w:r>
    </w:p>
    <w:p w14:paraId="64DF1267" w14:textId="77777777" w:rsidR="000F0495" w:rsidRPr="00A67CFB" w:rsidRDefault="00FE5B1F">
      <w:pPr>
        <w:spacing w:after="4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18"/>
        </w:rPr>
        <w:t>☐</w:t>
      </w:r>
      <w:r w:rsidRPr="00A67CFB">
        <w:rPr>
          <w:rFonts w:ascii="Source Sans Pro" w:hAnsi="Source Sans Pro"/>
          <w:color w:val="333333"/>
          <w:sz w:val="18"/>
        </w:rPr>
        <w:t xml:space="preserve"> Muss die Nutzung dokumentiert werden?</w:t>
      </w:r>
    </w:p>
    <w:p w14:paraId="5CD1E430" w14:textId="77777777" w:rsidR="000F0495" w:rsidRPr="00A67CFB" w:rsidRDefault="00FE5B1F">
      <w:pPr>
        <w:spacing w:after="40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  <w:sz w:val="18"/>
        </w:rPr>
        <w:t>☐</w:t>
      </w:r>
      <w:r w:rsidRPr="00A67CFB">
        <w:rPr>
          <w:rFonts w:ascii="Source Sans Pro" w:hAnsi="Source Sans Pro"/>
          <w:color w:val="333333"/>
          <w:sz w:val="18"/>
        </w:rPr>
        <w:t xml:space="preserve"> Besteht Unsicherheit? Dann vor Nutzung Rückfrage halten.</w:t>
      </w:r>
    </w:p>
    <w:p w14:paraId="7B2BFF6B" w14:textId="77777777" w:rsidR="000F0495" w:rsidRPr="00A67CFB" w:rsidRDefault="00FE5B1F">
      <w:pPr>
        <w:pStyle w:val="berschrift1"/>
        <w:spacing w:before="280" w:after="100"/>
        <w:rPr>
          <w:rFonts w:ascii="Source Sans Pro" w:hAnsi="Source Sans Pro"/>
          <w:color w:val="1F497D" w:themeColor="text2"/>
        </w:rPr>
      </w:pPr>
      <w:r w:rsidRPr="00A67CFB">
        <w:rPr>
          <w:rFonts w:ascii="Source Sans Pro" w:hAnsi="Source Sans Pro"/>
          <w:color w:val="1F497D" w:themeColor="text2"/>
        </w:rPr>
        <w:t>Freigabe der Richtlinie</w:t>
      </w:r>
    </w:p>
    <w:p w14:paraId="61F2A0FB" w14:textId="77777777" w:rsidR="000F0495" w:rsidRPr="00A67CFB" w:rsidRDefault="00FE5B1F">
      <w:pPr>
        <w:spacing w:after="100" w:line="259" w:lineRule="auto"/>
        <w:rPr>
          <w:rFonts w:ascii="Source Sans Pro" w:hAnsi="Source Sans Pro"/>
        </w:rPr>
      </w:pPr>
      <w:r w:rsidRPr="00A67CFB">
        <w:rPr>
          <w:rFonts w:ascii="Source Sans Pro" w:hAnsi="Source Sans Pro"/>
          <w:color w:val="333333"/>
        </w:rPr>
        <w:t>Diese Richtlinie wurde geprüft und für die interne Nutzung freigegeben.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0F0495" w:rsidRPr="00A67CFB" w14:paraId="3CDE3CCD" w14:textId="77777777">
        <w:tc>
          <w:tcPr>
            <w:tcW w:w="3400" w:type="dxa"/>
            <w:shd w:val="clear" w:color="auto" w:fill="DDEBF7"/>
          </w:tcPr>
          <w:p w14:paraId="3416B9CA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Ort, Datum</w:t>
            </w:r>
          </w:p>
        </w:tc>
        <w:tc>
          <w:tcPr>
            <w:tcW w:w="3400" w:type="dxa"/>
            <w:shd w:val="clear" w:color="auto" w:fill="DDEBF7"/>
          </w:tcPr>
          <w:p w14:paraId="66E256D8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Name / Funktion</w:t>
            </w:r>
          </w:p>
        </w:tc>
        <w:tc>
          <w:tcPr>
            <w:tcW w:w="3400" w:type="dxa"/>
            <w:shd w:val="clear" w:color="auto" w:fill="DDEBF7"/>
          </w:tcPr>
          <w:p w14:paraId="142A7BDB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t>Unterschrift / Freigabe</w:t>
            </w:r>
          </w:p>
        </w:tc>
      </w:tr>
      <w:tr w:rsidR="000F0495" w:rsidRPr="00A67CFB" w14:paraId="1DCED738" w14:textId="77777777">
        <w:tc>
          <w:tcPr>
            <w:tcW w:w="3400" w:type="dxa"/>
          </w:tcPr>
          <w:p w14:paraId="34CF5FD0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br/>
            </w:r>
            <w:r w:rsidRPr="00A67CFB">
              <w:rPr>
                <w:rFonts w:ascii="Source Sans Pro" w:hAnsi="Source Sans Pro"/>
                <w:sz w:val="17"/>
              </w:rPr>
              <w:br/>
            </w:r>
          </w:p>
        </w:tc>
        <w:tc>
          <w:tcPr>
            <w:tcW w:w="3400" w:type="dxa"/>
          </w:tcPr>
          <w:p w14:paraId="129B7227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br/>
            </w:r>
            <w:r w:rsidRPr="00A67CFB">
              <w:rPr>
                <w:rFonts w:ascii="Source Sans Pro" w:hAnsi="Source Sans Pro"/>
                <w:sz w:val="17"/>
              </w:rPr>
              <w:br/>
            </w:r>
          </w:p>
        </w:tc>
        <w:tc>
          <w:tcPr>
            <w:tcW w:w="3400" w:type="dxa"/>
          </w:tcPr>
          <w:p w14:paraId="7076EF7F" w14:textId="77777777" w:rsidR="000F0495" w:rsidRPr="00A67CFB" w:rsidRDefault="00FE5B1F">
            <w:pPr>
              <w:rPr>
                <w:rFonts w:ascii="Source Sans Pro" w:hAnsi="Source Sans Pro"/>
              </w:rPr>
            </w:pPr>
            <w:r w:rsidRPr="00A67CFB">
              <w:rPr>
                <w:rFonts w:ascii="Source Sans Pro" w:hAnsi="Source Sans Pro"/>
                <w:sz w:val="17"/>
              </w:rPr>
              <w:br/>
            </w:r>
            <w:r w:rsidRPr="00A67CFB">
              <w:rPr>
                <w:rFonts w:ascii="Source Sans Pro" w:hAnsi="Source Sans Pro"/>
                <w:sz w:val="17"/>
              </w:rPr>
              <w:br/>
            </w:r>
          </w:p>
        </w:tc>
      </w:tr>
    </w:tbl>
    <w:p w14:paraId="23235164" w14:textId="77777777" w:rsidR="000F0495" w:rsidRPr="00A67CFB" w:rsidRDefault="000F0495">
      <w:pPr>
        <w:rPr>
          <w:rFonts w:ascii="Source Sans Pro" w:hAnsi="Source Sans Pro"/>
        </w:rPr>
      </w:pPr>
    </w:p>
    <w:sectPr w:rsidR="000F0495" w:rsidRPr="00A67CFB" w:rsidSect="00034616">
      <w:headerReference w:type="default" r:id="rId8"/>
      <w:footerReference w:type="default" r:id="rId9"/>
      <w:pgSz w:w="12240" w:h="15840"/>
      <w:pgMar w:top="964" w:right="1020" w:bottom="794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C912" w14:textId="77777777" w:rsidR="00FE5B1F" w:rsidRPr="00A67CFB" w:rsidRDefault="00FE5B1F">
      <w:pPr>
        <w:spacing w:after="0" w:line="240" w:lineRule="auto"/>
      </w:pPr>
      <w:r w:rsidRPr="00A67CFB">
        <w:separator/>
      </w:r>
    </w:p>
  </w:endnote>
  <w:endnote w:type="continuationSeparator" w:id="0">
    <w:p w14:paraId="6E8DAA91" w14:textId="77777777" w:rsidR="00FE5B1F" w:rsidRPr="00A67CFB" w:rsidRDefault="00FE5B1F">
      <w:pPr>
        <w:spacing w:after="0" w:line="240" w:lineRule="auto"/>
      </w:pPr>
      <w:r w:rsidRPr="00A67C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664F" w14:textId="77777777" w:rsidR="000F0495" w:rsidRPr="00A67CFB" w:rsidRDefault="00FE5B1F">
    <w:pPr>
      <w:pStyle w:val="Fuzeile"/>
      <w:jc w:val="center"/>
      <w:rPr>
        <w:rFonts w:ascii="Source Sans Pro" w:hAnsi="Source Sans Pro"/>
      </w:rPr>
    </w:pPr>
    <w:r w:rsidRPr="00A67CFB">
      <w:rPr>
        <w:rFonts w:ascii="Source Sans Pro" w:hAnsi="Source Sans Pro"/>
        <w:color w:val="666666"/>
        <w:sz w:val="16"/>
      </w:rPr>
      <w:t xml:space="preserve">© </w:t>
    </w:r>
    <w:proofErr w:type="spellStart"/>
    <w:r w:rsidRPr="00A67CFB">
      <w:rPr>
        <w:rFonts w:ascii="Source Sans Pro" w:hAnsi="Source Sans Pro"/>
        <w:color w:val="666666"/>
        <w:sz w:val="16"/>
      </w:rPr>
      <w:t>INFO-Steuerseminar</w:t>
    </w:r>
    <w:proofErr w:type="spellEnd"/>
    <w:r w:rsidRPr="00A67CFB">
      <w:rPr>
        <w:rFonts w:ascii="Source Sans Pro" w:hAnsi="Source Sans Pro"/>
        <w:color w:val="666666"/>
        <w:sz w:val="16"/>
      </w:rPr>
      <w:t xml:space="preserve"> GmbH | Vorlage zur Anpassung durch die Kanzlei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1EFDE" w14:textId="77777777" w:rsidR="00FE5B1F" w:rsidRPr="00A67CFB" w:rsidRDefault="00FE5B1F">
      <w:pPr>
        <w:spacing w:after="0" w:line="240" w:lineRule="auto"/>
      </w:pPr>
      <w:r w:rsidRPr="00A67CFB">
        <w:separator/>
      </w:r>
    </w:p>
  </w:footnote>
  <w:footnote w:type="continuationSeparator" w:id="0">
    <w:p w14:paraId="10E98CFC" w14:textId="77777777" w:rsidR="00FE5B1F" w:rsidRPr="00A67CFB" w:rsidRDefault="00FE5B1F">
      <w:pPr>
        <w:spacing w:after="0" w:line="240" w:lineRule="auto"/>
      </w:pPr>
      <w:r w:rsidRPr="00A67C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C153" w14:textId="77777777" w:rsidR="000F0495" w:rsidRPr="00A67CFB" w:rsidRDefault="00FE5B1F">
    <w:pPr>
      <w:pStyle w:val="Kopfzeile"/>
      <w:jc w:val="right"/>
      <w:rPr>
        <w:rFonts w:ascii="Source Sans Pro" w:hAnsi="Source Sans Pro"/>
      </w:rPr>
    </w:pPr>
    <w:r w:rsidRPr="00A67CFB">
      <w:rPr>
        <w:rFonts w:ascii="Source Sans Pro" w:hAnsi="Source Sans Pro"/>
        <w:color w:val="666666"/>
        <w:sz w:val="16"/>
      </w:rPr>
      <w:t>INFO-Arbeitshilfe Nr. 1 | Muster-KI-Richtlinie für Steuerkanzleien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FB38B6"/>
    <w:multiLevelType w:val="hybridMultilevel"/>
    <w:tmpl w:val="A6E08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80572"/>
    <w:multiLevelType w:val="hybridMultilevel"/>
    <w:tmpl w:val="226006C2"/>
    <w:lvl w:ilvl="0" w:tplc="C58AF2F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313514">
    <w:abstractNumId w:val="8"/>
  </w:num>
  <w:num w:numId="2" w16cid:durableId="1728648025">
    <w:abstractNumId w:val="6"/>
  </w:num>
  <w:num w:numId="3" w16cid:durableId="188417394">
    <w:abstractNumId w:val="5"/>
  </w:num>
  <w:num w:numId="4" w16cid:durableId="761536860">
    <w:abstractNumId w:val="4"/>
  </w:num>
  <w:num w:numId="5" w16cid:durableId="1354528595">
    <w:abstractNumId w:val="7"/>
  </w:num>
  <w:num w:numId="6" w16cid:durableId="2129663345">
    <w:abstractNumId w:val="3"/>
  </w:num>
  <w:num w:numId="7" w16cid:durableId="1759790445">
    <w:abstractNumId w:val="2"/>
  </w:num>
  <w:num w:numId="8" w16cid:durableId="274482040">
    <w:abstractNumId w:val="1"/>
  </w:num>
  <w:num w:numId="9" w16cid:durableId="482282755">
    <w:abstractNumId w:val="0"/>
  </w:num>
  <w:num w:numId="10" w16cid:durableId="771129049">
    <w:abstractNumId w:val="9"/>
  </w:num>
  <w:num w:numId="11" w16cid:durableId="513736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0495"/>
    <w:rsid w:val="0015074B"/>
    <w:rsid w:val="0029639D"/>
    <w:rsid w:val="00326F90"/>
    <w:rsid w:val="005A0A1A"/>
    <w:rsid w:val="00A67CFB"/>
    <w:rsid w:val="00AA1D8D"/>
    <w:rsid w:val="00B47730"/>
    <w:rsid w:val="00CB0664"/>
    <w:rsid w:val="00FC693F"/>
    <w:rsid w:val="00FE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1A631"/>
  <w14:defaultImageDpi w14:val="300"/>
  <w15:docId w15:val="{3B38E12D-B3E6-4FE6-8133-CB745FD1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19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6916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Desire Valentini Info-Steuerseminar</cp:lastModifiedBy>
  <cp:revision>2</cp:revision>
  <cp:lastPrinted>2026-08-20T11:17:00Z</cp:lastPrinted>
  <dcterms:created xsi:type="dcterms:W3CDTF">2013-12-23T23:15:00Z</dcterms:created>
  <dcterms:modified xsi:type="dcterms:W3CDTF">2026-08-20T11:17:00Z</dcterms:modified>
  <cp:category/>
</cp:coreProperties>
</file>